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>Статья 16. Обязательное энергетическое обследование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3"/>
      <w:bookmarkEnd w:id="0"/>
      <w:r w:rsidRPr="00584A85">
        <w:rPr>
          <w:rFonts w:ascii="Times New Roman" w:hAnsi="Times New Roman" w:cs="Times New Roman"/>
          <w:sz w:val="28"/>
          <w:szCs w:val="28"/>
        </w:rPr>
        <w:t xml:space="preserve">1. Проведение энергетического обследования является обязательным, за исключением случая, предусмотренного </w:t>
      </w:r>
      <w:hyperlink w:anchor="Par343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частью 1.1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настоящей статьи, для следующих лиц: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от 28.12.2013 N 399-ФЗ)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5"/>
      <w:bookmarkEnd w:id="1"/>
      <w:r w:rsidRPr="00584A85">
        <w:rPr>
          <w:rFonts w:ascii="Times New Roman" w:hAnsi="Times New Roman" w:cs="Times New Roman"/>
          <w:sz w:val="28"/>
          <w:szCs w:val="28"/>
        </w:rPr>
        <w:t>1) органы государственной власти, органы местного самоуправления, наделенные правами юридических лиц;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>2) организации с участием государства или муниципального образования;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>3) организации, осуществляющие регулируемые виды деятельности;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8"/>
      <w:bookmarkEnd w:id="2"/>
      <w:proofErr w:type="gramStart"/>
      <w:r w:rsidRPr="00584A85">
        <w:rPr>
          <w:rFonts w:ascii="Times New Roman" w:hAnsi="Times New Roman" w:cs="Times New Roman"/>
          <w:sz w:val="28"/>
          <w:szCs w:val="28"/>
        </w:rPr>
        <w:t>4) организации, осуществляющие производство и (или) транспортировку воды, природного газа, тепловой энергии, электрической энергии, добычу природного газа, нефти, угля, производство нефтепродуктов, переработку природного газа, нефти, транспортировку нефти, нефтепродуктов;</w:t>
      </w:r>
      <w:proofErr w:type="gramEnd"/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A85">
        <w:rPr>
          <w:rFonts w:ascii="Times New Roman" w:hAnsi="Times New Roman" w:cs="Times New Roman"/>
          <w:sz w:val="28"/>
          <w:szCs w:val="28"/>
        </w:rPr>
        <w:t xml:space="preserve">5) организации, совокупные затраты которых на потребление природного газа, дизельного и иного топлива (за исключением моторного топлива), мазута, тепловой энергии, угля, электрической энергии превышают </w:t>
      </w:r>
      <w:hyperlink r:id="rId5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объем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соответствующих энергетических ресурсов в стоимостном выражении, установленный Правительством Российской Федерации за календарный год, предшествующий последнему году до истечения срока проведения последующего обязательного энергетического обследования, указанного в </w:t>
      </w:r>
      <w:hyperlink w:anchor="Par347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  <w:proofErr w:type="gramEnd"/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от 28.12.2013 N 399-ФЗ)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1"/>
      <w:bookmarkEnd w:id="3"/>
      <w:r w:rsidRPr="00584A85">
        <w:rPr>
          <w:rFonts w:ascii="Times New Roman" w:hAnsi="Times New Roman" w:cs="Times New Roman"/>
          <w:sz w:val="28"/>
          <w:szCs w:val="28"/>
        </w:rPr>
        <w:t>6) организации, проводящие мероприятия в области энергосбережения и повышения энергетической эффективности, финансируемые полностью или частично за счет субсидий из федерального бюджета, бюджетов субъектов Российской Федерации, местных бюджетов.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от 28.12.2013 N 399-ФЗ)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3"/>
      <w:bookmarkEnd w:id="4"/>
      <w:r w:rsidRPr="00584A8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84A85">
        <w:rPr>
          <w:rFonts w:ascii="Times New Roman" w:hAnsi="Times New Roman" w:cs="Times New Roman"/>
          <w:sz w:val="28"/>
          <w:szCs w:val="28"/>
        </w:rPr>
        <w:t xml:space="preserve">В случае, если совокупные затраты лиц, указанных в </w:t>
      </w:r>
      <w:hyperlink w:anchor="Par335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38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1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6 части 1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настоящей статьи, на потребление природного газа, мазута, тепловой энергии, угля, электрической энергии, за исключением моторного топлива, не превышают </w:t>
      </w:r>
      <w:hyperlink r:id="rId8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объем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соответствующих энергетических ресурсов в стоимостном выражении, установленный Правительством Российской Федерации, за календарный год, предшествующий последнему году до истечения срока проведения последующего обязательного энергетического обследования, предусмотренного </w:t>
      </w:r>
      <w:hyperlink w:anchor="Par347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частью</w:t>
        </w:r>
        <w:proofErr w:type="gramEnd"/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настоящей статьи,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обследований. Указанные лица обязаны организовать и провести энергетическое обследование в течение двух лет по истечении календарного года, в котором их совокупные затраты на потребление природного газа, мазута, тепловой энергии, угля, </w:t>
      </w:r>
      <w:r w:rsidRPr="00584A85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электрической энергии, за исключением моторного топлива, превысили объем соответствующих энергетических ресурсов в стоимостном выражении, установленный Правительством Российской Федерации. Последующие обязательные энергетические обследования проводятся указанными лицами в соответствии с </w:t>
      </w:r>
      <w:hyperlink w:anchor="Par347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84A8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84A85">
        <w:rPr>
          <w:rFonts w:ascii="Times New Roman" w:hAnsi="Times New Roman" w:cs="Times New Roman"/>
          <w:sz w:val="28"/>
          <w:szCs w:val="28"/>
        </w:rPr>
        <w:t xml:space="preserve">асть 1.1 введена Федеральным </w:t>
      </w:r>
      <w:hyperlink r:id="rId9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от 28.12.2013 N 399-ФЗ)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5"/>
      <w:bookmarkEnd w:id="5"/>
      <w:r w:rsidRPr="00584A85">
        <w:rPr>
          <w:rFonts w:ascii="Times New Roman" w:hAnsi="Times New Roman" w:cs="Times New Roman"/>
          <w:sz w:val="28"/>
          <w:szCs w:val="28"/>
        </w:rPr>
        <w:t xml:space="preserve">1.2.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случаях, предусмотренных </w:t>
      </w:r>
      <w:hyperlink w:anchor="Par343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частью 1.1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в соответствии с </w:t>
      </w:r>
      <w:hyperlink r:id="rId10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584A85">
        <w:rPr>
          <w:rFonts w:ascii="Times New Roman" w:hAnsi="Times New Roman" w:cs="Times New Roman"/>
          <w:sz w:val="28"/>
          <w:szCs w:val="28"/>
        </w:rPr>
        <w:t>, установленным уполномоченным федеральным органом исполнительной власти по вопросам проведения энергетических обследований.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84A8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84A85">
        <w:rPr>
          <w:rFonts w:ascii="Times New Roman" w:hAnsi="Times New Roman" w:cs="Times New Roman"/>
          <w:sz w:val="28"/>
          <w:szCs w:val="28"/>
        </w:rPr>
        <w:t xml:space="preserve">асть 1.2 введена Федеральным </w:t>
      </w:r>
      <w:hyperlink r:id="rId11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от 28.12.2013 N 399-ФЗ)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47"/>
      <w:bookmarkEnd w:id="6"/>
      <w:r w:rsidRPr="00584A85">
        <w:rPr>
          <w:rFonts w:ascii="Times New Roman" w:hAnsi="Times New Roman" w:cs="Times New Roman"/>
          <w:sz w:val="28"/>
          <w:szCs w:val="28"/>
        </w:rPr>
        <w:t xml:space="preserve">2. Лица, указанные в </w:t>
      </w:r>
      <w:hyperlink w:anchor="Par333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части 1 настоящей статьи</w:t>
        </w:r>
      </w:hyperlink>
      <w:r w:rsidRPr="00584A85">
        <w:rPr>
          <w:rFonts w:ascii="Times New Roman" w:hAnsi="Times New Roman" w:cs="Times New Roman"/>
          <w:sz w:val="28"/>
          <w:szCs w:val="28"/>
        </w:rPr>
        <w:t>,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года, последующие энергетические обследования - не реже чем один раз каждые пять лет.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 xml:space="preserve">3. В целях выявления лиц, указанных в </w:t>
      </w:r>
      <w:hyperlink w:anchor="Par333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части 1 настоящей статьи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, федеральный орган исполнительной власти, уполномоченный на осуществление </w:t>
      </w:r>
      <w:hyperlink r:id="rId12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проверок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соблюдения требования о проведении обязательного энергетического обследования в установленные сроки, вправе запрашивать в соответствии со своей компетенцией и безвозмездно получать у: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3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от 25.06.2012 N 93-ФЗ)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>1) организаций, осуществляющих продажу, поставки энергетических ресурсов, данные об объеме и о стоимости поставляемых ими энергетических ресурсов организациям, которые являются потребителями этих поставляемых энергетических ресурсов;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>2) органов государственной власти, органов местного самоуправления, организаций сведения и материалы, необходимые для осуществления проверок соблюдения требования о проведении обязательного энергетического обследования в установленные сроки.</w:t>
      </w:r>
    </w:p>
    <w:p w:rsidR="00584A85" w:rsidRPr="00584A85" w:rsidRDefault="00584A85" w:rsidP="00584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8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4" w:history="1">
        <w:r w:rsidRPr="00584A8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84A85">
        <w:rPr>
          <w:rFonts w:ascii="Times New Roman" w:hAnsi="Times New Roman" w:cs="Times New Roman"/>
          <w:sz w:val="28"/>
          <w:szCs w:val="28"/>
        </w:rPr>
        <w:t xml:space="preserve"> от 25.06.2012 N 93-ФЗ)</w:t>
      </w:r>
    </w:p>
    <w:p w:rsidR="008064D9" w:rsidRPr="00584A85" w:rsidRDefault="008064D9" w:rsidP="00584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064D9" w:rsidRPr="00584A85" w:rsidSect="00584A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A85"/>
    <w:rsid w:val="00584A85"/>
    <w:rsid w:val="0080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DB26B27252AED52324F7858EDDC597E5ADA26EE134EFCC242B82BA5E6AD19CE3DB65B19898EF2g7O7H" TargetMode="External"/><Relationship Id="rId13" Type="http://schemas.openxmlformats.org/officeDocument/2006/relationships/hyperlink" Target="consultantplus://offline/ref=448DB26B27252AED52324F7858EDDC597E5ADB23E8134EFCC242B82BA5E6AD19CE3DB65B19898DF0g7O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8DB26B27252AED52324F7858EDDC597E59DB26E9164EFCC242B82BA5E6AD19CE3DB65B19898EF7g7O1H" TargetMode="External"/><Relationship Id="rId12" Type="http://schemas.openxmlformats.org/officeDocument/2006/relationships/hyperlink" Target="consultantplus://offline/ref=448DB26B27252AED52324F7858EDDC597E5ED821EB164EFCC242B82BA5E6AD19CE3DB65B19898EF3g7O1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8DB26B27252AED52324F7858EDDC597E59DB26E9164EFCC242B82BA5E6AD19CE3DB65B19898EF6g7O8H" TargetMode="External"/><Relationship Id="rId11" Type="http://schemas.openxmlformats.org/officeDocument/2006/relationships/hyperlink" Target="consultantplus://offline/ref=448DB26B27252AED52324F7858EDDC597E59DB26E9164EFCC242B82BA5E6AD19CE3DB65B19898EF7g7O2H" TargetMode="External"/><Relationship Id="rId5" Type="http://schemas.openxmlformats.org/officeDocument/2006/relationships/hyperlink" Target="consultantplus://offline/ref=448DB26B27252AED52324F7858EDDC597E5ADA26EE134EFCC242B82BA5gEO6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8DB26B27252AED52324F7858EDDC597E5BDF23EB1A4EFCC242B82BA5E6AD19CE3DB65B19898EF2g7O8H" TargetMode="External"/><Relationship Id="rId4" Type="http://schemas.openxmlformats.org/officeDocument/2006/relationships/hyperlink" Target="consultantplus://offline/ref=448DB26B27252AED52324F7858EDDC597E59DB26E9164EFCC242B82BA5E6AD19CE3DB65B19898EF6g7O9H" TargetMode="External"/><Relationship Id="rId9" Type="http://schemas.openxmlformats.org/officeDocument/2006/relationships/hyperlink" Target="consultantplus://offline/ref=448DB26B27252AED52324F7858EDDC597E59DB26E9164EFCC242B82BA5E6AD19CE3DB65B19898EF7g7O0H" TargetMode="External"/><Relationship Id="rId14" Type="http://schemas.openxmlformats.org/officeDocument/2006/relationships/hyperlink" Target="consultantplus://offline/ref=448DB26B27252AED52324F7858EDDC597E5ADB23E8134EFCC242B82BA5E6AD19CE3DB65B19898DF0g7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968</Words>
  <Characters>5524</Characters>
  <Application>Microsoft Office Word</Application>
  <DocSecurity>0</DocSecurity>
  <Lines>46</Lines>
  <Paragraphs>12</Paragraphs>
  <ScaleCrop>false</ScaleCrop>
  <Company>деп ГРЦ и Т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2</cp:revision>
  <dcterms:created xsi:type="dcterms:W3CDTF">2015-01-14T07:28:00Z</dcterms:created>
  <dcterms:modified xsi:type="dcterms:W3CDTF">2015-01-14T07:31:00Z</dcterms:modified>
</cp:coreProperties>
</file>